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494" w:rsidRDefault="00024494" w:rsidP="00024494">
      <w:pPr>
        <w:tabs>
          <w:tab w:val="left" w:pos="2700"/>
        </w:tabs>
        <w:spacing w:after="0" w:line="240" w:lineRule="auto"/>
        <w:jc w:val="both"/>
        <w:rPr>
          <w:lang w:val="id-ID"/>
        </w:rPr>
      </w:pPr>
    </w:p>
    <w:p w:rsidR="00024494" w:rsidRPr="008469F4" w:rsidRDefault="00024494" w:rsidP="00024494">
      <w:pPr>
        <w:tabs>
          <w:tab w:val="left" w:pos="2700"/>
        </w:tabs>
        <w:spacing w:after="0" w:line="240" w:lineRule="auto"/>
        <w:jc w:val="center"/>
        <w:rPr>
          <w:b/>
          <w:sz w:val="28"/>
          <w:szCs w:val="28"/>
          <w:lang w:val="id-ID"/>
        </w:rPr>
      </w:pPr>
      <w:r w:rsidRPr="008469F4">
        <w:rPr>
          <w:b/>
          <w:sz w:val="28"/>
          <w:szCs w:val="28"/>
          <w:lang w:val="id-ID"/>
        </w:rPr>
        <w:t>ABSTRACT</w:t>
      </w:r>
    </w:p>
    <w:p w:rsidR="00024494" w:rsidRDefault="00024494" w:rsidP="00024494">
      <w:pPr>
        <w:spacing w:after="0" w:line="240" w:lineRule="auto"/>
        <w:ind w:firstLine="851"/>
        <w:jc w:val="both"/>
        <w:rPr>
          <w:lang w:val="id-ID"/>
        </w:rPr>
      </w:pPr>
      <w:r>
        <w:br/>
      </w:r>
    </w:p>
    <w:p w:rsidR="00024494" w:rsidRDefault="00024494" w:rsidP="00024494">
      <w:pPr>
        <w:spacing w:after="0" w:line="240" w:lineRule="auto"/>
        <w:ind w:firstLine="851"/>
        <w:jc w:val="both"/>
        <w:rPr>
          <w:lang w:val="id-ID"/>
        </w:rPr>
      </w:pPr>
    </w:p>
    <w:p w:rsidR="00024494" w:rsidRDefault="00024494" w:rsidP="008469F4">
      <w:pPr>
        <w:spacing w:after="0" w:line="240" w:lineRule="auto"/>
        <w:ind w:firstLine="851"/>
        <w:jc w:val="center"/>
        <w:rPr>
          <w:lang w:val="id-ID"/>
        </w:rPr>
      </w:pPr>
    </w:p>
    <w:p w:rsidR="00024494" w:rsidRDefault="00024494" w:rsidP="00024494">
      <w:pPr>
        <w:spacing w:after="0" w:line="240" w:lineRule="auto"/>
        <w:ind w:firstLine="851"/>
        <w:jc w:val="both"/>
        <w:rPr>
          <w:lang w:val="id-ID"/>
        </w:rPr>
      </w:pPr>
      <w:r>
        <w:t xml:space="preserve">Mining coal </w:t>
      </w:r>
      <w:r>
        <w:rPr>
          <w:lang w:val="id-ID"/>
        </w:rPr>
        <w:t xml:space="preserve">that </w:t>
      </w:r>
      <w:r>
        <w:t xml:space="preserve">is mined by PT. Diva </w:t>
      </w:r>
      <w:proofErr w:type="spellStart"/>
      <w:r>
        <w:t>Kencana</w:t>
      </w:r>
      <w:proofErr w:type="spellEnd"/>
      <w:r>
        <w:t xml:space="preserve"> Borneo based business license exploitation of coal in the administrative district located in the Village </w:t>
      </w:r>
      <w:r>
        <w:rPr>
          <w:lang w:val="id-ID"/>
        </w:rPr>
        <w:t xml:space="preserve">of </w:t>
      </w:r>
      <w:proofErr w:type="spellStart"/>
      <w:r>
        <w:t>Muhur</w:t>
      </w:r>
      <w:proofErr w:type="spellEnd"/>
      <w:r>
        <w:rPr>
          <w:lang w:val="id-ID"/>
        </w:rPr>
        <w:t>,</w:t>
      </w:r>
      <w:r>
        <w:t xml:space="preserve"> </w:t>
      </w:r>
      <w:r>
        <w:rPr>
          <w:lang w:val="id-ID"/>
        </w:rPr>
        <w:t xml:space="preserve">District of </w:t>
      </w:r>
      <w:proofErr w:type="spellStart"/>
      <w:r>
        <w:t>Siluq</w:t>
      </w:r>
      <w:proofErr w:type="spellEnd"/>
      <w:r>
        <w:t xml:space="preserve"> </w:t>
      </w:r>
      <w:proofErr w:type="spellStart"/>
      <w:r>
        <w:t>Ngurai</w:t>
      </w:r>
      <w:proofErr w:type="spellEnd"/>
      <w:r>
        <w:t xml:space="preserve"> West </w:t>
      </w:r>
      <w:proofErr w:type="spellStart"/>
      <w:r>
        <w:t>Kutai</w:t>
      </w:r>
      <w:proofErr w:type="spellEnd"/>
      <w:r>
        <w:t xml:space="preserve"> </w:t>
      </w:r>
      <w:r>
        <w:rPr>
          <w:lang w:val="id-ID"/>
        </w:rPr>
        <w:t>R</w:t>
      </w:r>
      <w:proofErr w:type="spellStart"/>
      <w:r>
        <w:t>egency</w:t>
      </w:r>
      <w:proofErr w:type="spellEnd"/>
      <w:r>
        <w:t xml:space="preserve"> of East Kalimantan Province.</w:t>
      </w:r>
    </w:p>
    <w:p w:rsidR="00024494" w:rsidRDefault="00024494" w:rsidP="00024494">
      <w:pPr>
        <w:spacing w:after="0" w:line="240" w:lineRule="auto"/>
        <w:ind w:firstLine="851"/>
        <w:jc w:val="both"/>
        <w:rPr>
          <w:lang w:val="id-ID"/>
        </w:rPr>
      </w:pPr>
      <w:r>
        <w:t>The purpose of this study is to obtain the magnitude of the mixing ratio of coal in accordance with consumer demand and plan activities to meet the coal blending coal quality that consumers want.</w:t>
      </w:r>
    </w:p>
    <w:p w:rsidR="00024494" w:rsidRDefault="00024494" w:rsidP="00024494">
      <w:pPr>
        <w:spacing w:after="0" w:line="240" w:lineRule="auto"/>
        <w:ind w:firstLine="851"/>
        <w:jc w:val="both"/>
        <w:rPr>
          <w:lang w:val="id-ID"/>
        </w:rPr>
      </w:pPr>
      <w:r>
        <w:t>Research methods used in the preparation of this study is the method of blending coal direct and indirect methods. Direct method is done by conducting direct observation in the field, while the indirect method is done by studying literature from the library or from the archives and documents of the company.</w:t>
      </w:r>
    </w:p>
    <w:p w:rsidR="00024494" w:rsidRDefault="00024494" w:rsidP="00024494">
      <w:pPr>
        <w:spacing w:after="0" w:line="240" w:lineRule="auto"/>
        <w:ind w:firstLine="851"/>
        <w:jc w:val="both"/>
        <w:rPr>
          <w:lang w:val="id-ID"/>
        </w:rPr>
      </w:pPr>
      <w:r>
        <w:t xml:space="preserve">In this coal blending study comes from </w:t>
      </w:r>
      <w:r>
        <w:rPr>
          <w:lang w:val="id-ID"/>
        </w:rPr>
        <w:t xml:space="preserve">different </w:t>
      </w:r>
      <w:r>
        <w:t xml:space="preserve">Pit </w:t>
      </w:r>
      <w:proofErr w:type="spellStart"/>
      <w:r>
        <w:t>Sangsang</w:t>
      </w:r>
      <w:proofErr w:type="spellEnd"/>
      <w:r>
        <w:t xml:space="preserve"> who was in the stockpile are set based on the quality of which SP 01 are from seam A1, A3, A5, A6, A7, A8, B1 (mine out) with a high sulfur content, SP 02 comes of seam A2, A4 (mine out) with low sulfur content. SP 03 from seam A2, A4 (product), SP 04 from seam A1, A3, A5, A6, A7, A8, B1 (products) and that is in radial stacker is distinguished by the SP LS sulfur content (low sulfur) and SP HS (high sulfur).</w:t>
      </w:r>
    </w:p>
    <w:p w:rsidR="00024494" w:rsidRDefault="00024494" w:rsidP="00024494">
      <w:pPr>
        <w:spacing w:after="0" w:line="240" w:lineRule="auto"/>
        <w:ind w:firstLine="851"/>
        <w:jc w:val="both"/>
        <w:rPr>
          <w:lang w:val="id-ID"/>
        </w:rPr>
      </w:pPr>
      <w:r>
        <w:t xml:space="preserve">The results of </w:t>
      </w:r>
      <w:r>
        <w:rPr>
          <w:lang w:val="id-ID"/>
        </w:rPr>
        <w:t xml:space="preserve">coal blending </w:t>
      </w:r>
      <w:r>
        <w:t>calculations of actual conditions in the stockpile between SP 01 and SP 04 is required for coal from 5000.97 tons (19.25%) and SP</w:t>
      </w:r>
      <w:r>
        <w:rPr>
          <w:lang w:val="id-ID"/>
        </w:rPr>
        <w:t xml:space="preserve"> </w:t>
      </w:r>
      <w:r>
        <w:t xml:space="preserve">04 at 20990.04 tons (81.75%) and the quality of the coal blending TM content = 18.96%, Ash = 2.6%, TS = 1.53%, and </w:t>
      </w:r>
      <w:proofErr w:type="spellStart"/>
      <w:r>
        <w:t>CV</w:t>
      </w:r>
      <w:r w:rsidRPr="00576700">
        <w:rPr>
          <w:vertAlign w:val="subscript"/>
        </w:rPr>
        <w:t>adb</w:t>
      </w:r>
      <w:proofErr w:type="spellEnd"/>
      <w:r>
        <w:t xml:space="preserve"> = 6,194 kcal / kg. The results of </w:t>
      </w:r>
      <w:r>
        <w:rPr>
          <w:lang w:val="id-ID"/>
        </w:rPr>
        <w:t>coal blending</w:t>
      </w:r>
      <w:r>
        <w:t xml:space="preserve"> calculations of actual conditions in the stockpile between SP 02 and SP 03 coal required </w:t>
      </w:r>
      <w:r>
        <w:rPr>
          <w:lang w:val="id-ID"/>
        </w:rPr>
        <w:t xml:space="preserve">from </w:t>
      </w:r>
      <w:r>
        <w:t xml:space="preserve">SP 02 </w:t>
      </w:r>
      <w:r>
        <w:rPr>
          <w:lang w:val="id-ID"/>
        </w:rPr>
        <w:t xml:space="preserve">at </w:t>
      </w:r>
      <w:r>
        <w:t xml:space="preserve">15107.91 </w:t>
      </w:r>
      <w:proofErr w:type="spellStart"/>
      <w:r>
        <w:t>tonnes</w:t>
      </w:r>
      <w:proofErr w:type="spellEnd"/>
      <w:r>
        <w:t xml:space="preserve"> (37.77%) and from SP 03 at 24892.09 </w:t>
      </w:r>
      <w:proofErr w:type="spellStart"/>
      <w:r>
        <w:t>tonnes</w:t>
      </w:r>
      <w:proofErr w:type="spellEnd"/>
      <w:r>
        <w:t xml:space="preserve"> (62.23%) and the quality of the coal blending TM content = 19.71%, Ash = 2.86%, TS = 0.32%, and </w:t>
      </w:r>
      <w:proofErr w:type="spellStart"/>
      <w:r>
        <w:t>CV</w:t>
      </w:r>
      <w:r w:rsidRPr="00576700">
        <w:rPr>
          <w:vertAlign w:val="subscript"/>
        </w:rPr>
        <w:t>adb</w:t>
      </w:r>
      <w:proofErr w:type="spellEnd"/>
      <w:r>
        <w:t xml:space="preserve"> = 6,205 kcal / kg.</w:t>
      </w:r>
    </w:p>
    <w:p w:rsidR="00024494" w:rsidRPr="00F86772" w:rsidRDefault="00024494" w:rsidP="00024494">
      <w:pPr>
        <w:spacing w:after="0" w:line="240" w:lineRule="auto"/>
        <w:ind w:firstLine="851"/>
        <w:jc w:val="both"/>
        <w:rPr>
          <w:lang w:val="id-ID"/>
        </w:rPr>
      </w:pPr>
      <w:r>
        <w:t xml:space="preserve">Optimum blending results for PT. Diva </w:t>
      </w:r>
      <w:proofErr w:type="spellStart"/>
      <w:r>
        <w:t>Kencana</w:t>
      </w:r>
      <w:proofErr w:type="spellEnd"/>
      <w:r>
        <w:t xml:space="preserve"> Borneo namely coal</w:t>
      </w:r>
      <w:r>
        <w:rPr>
          <w:lang w:val="id-ID"/>
        </w:rPr>
        <w:t xml:space="preserve"> </w:t>
      </w:r>
      <w:r>
        <w:t>blending</w:t>
      </w:r>
      <w:r w:rsidRPr="00576700">
        <w:t xml:space="preserve"> </w:t>
      </w:r>
      <w:r>
        <w:t xml:space="preserve">between stockpile high sulfur and low sulfur coal </w:t>
      </w:r>
      <w:r>
        <w:rPr>
          <w:lang w:val="id-ID"/>
        </w:rPr>
        <w:t>f</w:t>
      </w:r>
      <w:r>
        <w:t>o</w:t>
      </w:r>
      <w:r>
        <w:rPr>
          <w:lang w:val="id-ID"/>
        </w:rPr>
        <w:t>r</w:t>
      </w:r>
      <w:r>
        <w:t xml:space="preserve"> high sulfur stockpile of 37,000 tons of and low sulfur stockpile of 29,000 tons or percentage of</w:t>
      </w:r>
      <w:r w:rsidRPr="00093813">
        <w:t xml:space="preserve"> </w:t>
      </w:r>
      <w:r>
        <w:t>stockpile high sulfur coal</w:t>
      </w:r>
      <w:r>
        <w:rPr>
          <w:lang w:val="id-ID"/>
        </w:rPr>
        <w:t xml:space="preserve"> at</w:t>
      </w:r>
      <w:r>
        <w:t xml:space="preserve"> 56.20% and</w:t>
      </w:r>
      <w:r>
        <w:rPr>
          <w:lang w:val="id-ID"/>
        </w:rPr>
        <w:t xml:space="preserve"> </w:t>
      </w:r>
      <w:r>
        <w:t xml:space="preserve">stockpile low sulfur </w:t>
      </w:r>
      <w:r>
        <w:rPr>
          <w:lang w:val="id-ID"/>
        </w:rPr>
        <w:t>at</w:t>
      </w:r>
      <w:r>
        <w:t xml:space="preserve"> 43.80% will produce coal with TM content = 19.29%, Ash = 2.71%, TS = 1%, CV </w:t>
      </w:r>
      <w:proofErr w:type="spellStart"/>
      <w:r w:rsidRPr="00093813">
        <w:rPr>
          <w:vertAlign w:val="subscript"/>
        </w:rPr>
        <w:t>adb</w:t>
      </w:r>
      <w:proofErr w:type="spellEnd"/>
      <w:r>
        <w:t xml:space="preserve"> = 6,201 kcal / kg.</w:t>
      </w:r>
    </w:p>
    <w:p w:rsidR="003705F0" w:rsidRPr="00024494" w:rsidRDefault="003705F0" w:rsidP="00024494"/>
    <w:sectPr w:rsidR="003705F0" w:rsidRPr="00024494" w:rsidSect="00024494">
      <w:footerReference w:type="default" r:id="rId6"/>
      <w:pgSz w:w="11907" w:h="16839" w:code="9"/>
      <w:pgMar w:top="2268" w:right="1701" w:bottom="1701" w:left="2268" w:header="0" w:footer="851"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AEF" w:rsidRDefault="00CA7AEF" w:rsidP="00702609">
      <w:pPr>
        <w:spacing w:after="0" w:line="240" w:lineRule="auto"/>
      </w:pPr>
      <w:r>
        <w:separator/>
      </w:r>
    </w:p>
  </w:endnote>
  <w:endnote w:type="continuationSeparator" w:id="1">
    <w:p w:rsidR="00CA7AEF" w:rsidRDefault="00CA7AEF" w:rsidP="007026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5A" w:rsidRDefault="00A3655A">
    <w:pPr>
      <w:pStyle w:val="Footer"/>
      <w:jc w:val="center"/>
    </w:pPr>
    <w:r>
      <w:fldChar w:fldCharType="begin"/>
    </w:r>
    <w:r w:rsidR="003705F0">
      <w:instrText xml:space="preserve"> PAGE   \* MERGEFORMAT </w:instrText>
    </w:r>
    <w:r>
      <w:fldChar w:fldCharType="separate"/>
    </w:r>
    <w:r w:rsidR="008469F4">
      <w:rPr>
        <w:noProof/>
      </w:rPr>
      <w:t>v</w:t>
    </w:r>
    <w:r>
      <w:fldChar w:fldCharType="end"/>
    </w:r>
  </w:p>
  <w:p w:rsidR="00085AAD" w:rsidRDefault="008469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AEF" w:rsidRDefault="00CA7AEF" w:rsidP="00702609">
      <w:pPr>
        <w:spacing w:after="0" w:line="240" w:lineRule="auto"/>
      </w:pPr>
      <w:r>
        <w:separator/>
      </w:r>
    </w:p>
  </w:footnote>
  <w:footnote w:type="continuationSeparator" w:id="1">
    <w:p w:rsidR="00CA7AEF" w:rsidRDefault="00CA7AEF" w:rsidP="007026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705F0"/>
    <w:rsid w:val="00024494"/>
    <w:rsid w:val="00143F77"/>
    <w:rsid w:val="001C2C4E"/>
    <w:rsid w:val="00294661"/>
    <w:rsid w:val="003345BE"/>
    <w:rsid w:val="0035309A"/>
    <w:rsid w:val="003705F0"/>
    <w:rsid w:val="003F2D8C"/>
    <w:rsid w:val="005B27A2"/>
    <w:rsid w:val="005B4F8E"/>
    <w:rsid w:val="005F4BFE"/>
    <w:rsid w:val="00615871"/>
    <w:rsid w:val="00702609"/>
    <w:rsid w:val="008469F4"/>
    <w:rsid w:val="00877D19"/>
    <w:rsid w:val="00A3655A"/>
    <w:rsid w:val="00A41796"/>
    <w:rsid w:val="00B449D1"/>
    <w:rsid w:val="00B761FE"/>
    <w:rsid w:val="00C24619"/>
    <w:rsid w:val="00CA7AEF"/>
    <w:rsid w:val="00D606E0"/>
    <w:rsid w:val="00ED1B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F0"/>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0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5F0"/>
    <w:rPr>
      <w:rFonts w:ascii="Times New Roman" w:eastAsia="Calibri" w:hAnsi="Times New Roman" w:cs="Times New Roman"/>
      <w:sz w:val="24"/>
      <w:szCs w:val="24"/>
    </w:rPr>
  </w:style>
  <w:style w:type="character" w:customStyle="1" w:styleId="hps">
    <w:name w:val="hps"/>
    <w:basedOn w:val="DefaultParagraphFont"/>
    <w:rsid w:val="003705F0"/>
  </w:style>
  <w:style w:type="character" w:customStyle="1" w:styleId="atn">
    <w:name w:val="atn"/>
    <w:basedOn w:val="DefaultParagraphFont"/>
    <w:rsid w:val="003705F0"/>
  </w:style>
  <w:style w:type="paragraph" w:styleId="Header">
    <w:name w:val="header"/>
    <w:basedOn w:val="Normal"/>
    <w:link w:val="HeaderChar"/>
    <w:uiPriority w:val="99"/>
    <w:semiHidden/>
    <w:unhideWhenUsed/>
    <w:rsid w:val="00D606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06E0"/>
    <w:rPr>
      <w:rFonts w:ascii="Times New Roman" w:eastAsia="Calibri" w:hAnsi="Times New Roman" w:cs="Times New Roman"/>
      <w:sz w:val="24"/>
      <w:szCs w:val="24"/>
    </w:rPr>
  </w:style>
  <w:style w:type="character" w:customStyle="1" w:styleId="longtext">
    <w:name w:val="long_text"/>
    <w:basedOn w:val="DefaultParagraphFont"/>
    <w:rsid w:val="005F4B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KHAIDAR</dc:creator>
  <cp:keywords/>
  <dc:description/>
  <cp:lastModifiedBy>ismail - [2010]</cp:lastModifiedBy>
  <cp:revision>9</cp:revision>
  <cp:lastPrinted>2012-09-12T05:08:00Z</cp:lastPrinted>
  <dcterms:created xsi:type="dcterms:W3CDTF">2012-07-18T18:14:00Z</dcterms:created>
  <dcterms:modified xsi:type="dcterms:W3CDTF">2013-04-22T03:19:00Z</dcterms:modified>
</cp:coreProperties>
</file>