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F6A9" w14:textId="77777777" w:rsidR="00335536" w:rsidRPr="001B3ABB" w:rsidRDefault="00335536" w:rsidP="00335536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FAKTOR-FAKTOR PENYEBAB KONFLIK DI WIL</w:t>
      </w:r>
      <w:r w:rsidRPr="001B3ABB">
        <w:rPr>
          <w:rFonts w:ascii="Times New Roman" w:hAnsi="Times New Roman" w:cs="Times New Roman"/>
          <w:b/>
          <w:bCs/>
          <w:sz w:val="24"/>
          <w:szCs w:val="24"/>
        </w:rPr>
        <w:t>AYAH TIMUR TENGAH</w:t>
      </w:r>
    </w:p>
    <w:p w14:paraId="1794A550" w14:textId="77777777" w:rsidR="00335536" w:rsidRDefault="00335536" w:rsidP="00335536">
      <w:pPr>
        <w:tabs>
          <w:tab w:val="left" w:pos="1950"/>
        </w:tabs>
      </w:pPr>
    </w:p>
    <w:p w14:paraId="3C96A18A" w14:textId="77777777" w:rsidR="00335536" w:rsidRDefault="00335536" w:rsidP="00335536">
      <w:pPr>
        <w:tabs>
          <w:tab w:val="left" w:pos="1950"/>
        </w:tabs>
      </w:pPr>
    </w:p>
    <w:p w14:paraId="79BFFCCD" w14:textId="77777777" w:rsidR="00335536" w:rsidRPr="007F34B0" w:rsidRDefault="00335536" w:rsidP="00335536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34B0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4B0">
        <w:rPr>
          <w:rFonts w:ascii="Times New Roman" w:hAnsi="Times New Roman" w:cs="Times New Roman"/>
          <w:b/>
          <w:bCs/>
          <w:sz w:val="24"/>
          <w:szCs w:val="24"/>
        </w:rPr>
        <w:t xml:space="preserve">wilayah Timur Tengah </w:t>
      </w:r>
      <w:proofErr w:type="spellStart"/>
      <w:r w:rsidRPr="007F34B0">
        <w:rPr>
          <w:rFonts w:ascii="Times New Roman" w:hAnsi="Times New Roman" w:cs="Times New Roman"/>
          <w:b/>
          <w:bCs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34B0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34B0">
        <w:rPr>
          <w:rFonts w:ascii="Times New Roman" w:hAnsi="Times New Roman" w:cs="Times New Roman"/>
          <w:b/>
          <w:bCs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F34B0">
        <w:rPr>
          <w:rFonts w:ascii="Times New Roman" w:hAnsi="Times New Roman" w:cs="Times New Roman"/>
          <w:b/>
          <w:bCs/>
          <w:sz w:val="24"/>
          <w:szCs w:val="24"/>
        </w:rPr>
        <w:t>konflik</w:t>
      </w:r>
      <w:proofErr w:type="spellEnd"/>
      <w:r w:rsidRPr="007F34B0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14:paraId="55524439" w14:textId="77777777" w:rsidR="00335536" w:rsidRDefault="00335536" w:rsidP="00335536">
      <w:pPr>
        <w:tabs>
          <w:tab w:val="left" w:pos="19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010335F" w14:textId="77777777" w:rsidR="00335536" w:rsidRPr="00B42FD3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8F963C" w14:textId="77777777" w:rsidR="00335536" w:rsidRDefault="00335536" w:rsidP="00335536">
      <w:pPr>
        <w:pStyle w:val="ListParagraph"/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Timur Tengah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(sub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8343A7" w14:textId="77777777" w:rsidR="00335536" w:rsidRPr="009174A8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4A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A8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9174A8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9174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4A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174A8">
        <w:rPr>
          <w:rFonts w:ascii="Times New Roman" w:hAnsi="Times New Roman" w:cs="Times New Roman"/>
          <w:sz w:val="24"/>
          <w:szCs w:val="24"/>
        </w:rPr>
        <w:t>.</w:t>
      </w:r>
    </w:p>
    <w:p w14:paraId="61C73EEC" w14:textId="77777777" w:rsidR="00335536" w:rsidRDefault="00335536" w:rsidP="00335536">
      <w:pPr>
        <w:pStyle w:val="ListParagraph"/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 wilayah negara-negara di Timur Tengah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colonial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pasca-kolonialisme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 negara Israel.</w:t>
      </w:r>
    </w:p>
    <w:p w14:paraId="33C5DB19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8730F1F" w14:textId="77777777" w:rsidR="00335536" w:rsidRDefault="00335536" w:rsidP="00335536">
      <w:pPr>
        <w:pStyle w:val="ListParagraph"/>
        <w:numPr>
          <w:ilvl w:val="0"/>
          <w:numId w:val="2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menyolok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negara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menganeksasi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contoh:konflik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Kuwait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OPEC,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Arab Saudi dan Qatar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ketidaktertundukan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Saudi.</w:t>
      </w:r>
    </w:p>
    <w:p w14:paraId="0117E538" w14:textId="77777777" w:rsidR="00335536" w:rsidRDefault="00335536" w:rsidP="00335536">
      <w:pPr>
        <w:pStyle w:val="ListParagraph"/>
        <w:numPr>
          <w:ilvl w:val="0"/>
          <w:numId w:val="2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Merah), Arab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Merah),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Aqobah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C1375D" w14:textId="77777777" w:rsidR="00335536" w:rsidRDefault="00335536" w:rsidP="00335536">
      <w:pPr>
        <w:pStyle w:val="ListParagraph"/>
        <w:numPr>
          <w:ilvl w:val="0"/>
          <w:numId w:val="2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mineral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gas,deposit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uranium,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fosfat,dll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E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Marokko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Mauritania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Aljazair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Sahara Barat,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Libya dan Chad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Jalur </w:t>
      </w:r>
      <w:proofErr w:type="spellStart"/>
      <w:r>
        <w:rPr>
          <w:rFonts w:ascii="Times New Roman" w:hAnsi="Times New Roman" w:cs="Times New Roman"/>
          <w:sz w:val="24"/>
          <w:szCs w:val="24"/>
        </w:rPr>
        <w:t>Auzou</w:t>
      </w:r>
      <w:proofErr w:type="spellEnd"/>
    </w:p>
    <w:p w14:paraId="6B75B018" w14:textId="77777777" w:rsidR="00335536" w:rsidRDefault="00335536" w:rsidP="00335536">
      <w:pPr>
        <w:pStyle w:val="ListParagraph"/>
        <w:numPr>
          <w:ilvl w:val="0"/>
          <w:numId w:val="2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81763238"/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Ethiopia, dan Sudan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debit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Turki,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Eufrat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Saudi, Oman, dan Abu Dhabi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F16EBC" w14:textId="77777777" w:rsidR="00335536" w:rsidRDefault="00335536" w:rsidP="00335536">
      <w:pPr>
        <w:pStyle w:val="ListParagraph"/>
        <w:numPr>
          <w:ilvl w:val="0"/>
          <w:numId w:val="2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(</w:t>
      </w:r>
      <w:proofErr w:type="spellStart"/>
      <w:r>
        <w:rPr>
          <w:rFonts w:ascii="Times New Roman" w:hAnsi="Times New Roman" w:cs="Times New Roman"/>
          <w:sz w:val="24"/>
          <w:szCs w:val="24"/>
        </w:rPr>
        <w:t>Hizbullah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dan Jihad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Suriah-</w:t>
      </w:r>
      <w:proofErr w:type="gramStart"/>
      <w:r>
        <w:rPr>
          <w:rFonts w:ascii="Times New Roman" w:hAnsi="Times New Roman" w:cs="Times New Roman"/>
          <w:sz w:val="24"/>
          <w:szCs w:val="24"/>
        </w:rPr>
        <w:t>Israel,dll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dan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pasca-revolusi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Khomeini di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1979.</w:t>
      </w:r>
    </w:p>
    <w:p w14:paraId="7531F4A4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Afghanistan,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32952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negara-negara Timur Tengah.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Kurdi di Turki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Iran,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di Armenia. Ada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Armenia di Cyprus dan Lebanon.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Berber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Afrika Utara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Marokko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Persia di Iran,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Israel,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Turki di Turki.</w:t>
      </w:r>
    </w:p>
    <w:p w14:paraId="7AD4FE6F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agama: Islam, Kristen,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agama/ </w:t>
      </w:r>
      <w:proofErr w:type="spellStart"/>
      <w:r>
        <w:rPr>
          <w:rFonts w:ascii="Times New Roman" w:hAnsi="Times New Roman" w:cs="Times New Roman"/>
          <w:sz w:val="24"/>
          <w:szCs w:val="24"/>
        </w:rPr>
        <w:t>mahzab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TimurTengah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31EBBF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monarkhi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Arab Saudi, Kuwait, Bahrain, Qatar, Oman, dan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Emirat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Marokko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pula negara -negara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republic.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monarkhi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Pan-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Pan-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Arabisme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2DEF4F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Timur Tengah,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merebaknya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Spring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Tunisia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Kawasan: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Libya,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>, Bahrain, dan juga Arab Saudi.</w:t>
      </w:r>
    </w:p>
    <w:p w14:paraId="134252EA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regional di Kawasan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Integrasi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sesame negara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Kawasan,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kendala2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Lebanon,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Libya,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juga.</w:t>
      </w:r>
    </w:p>
    <w:p w14:paraId="72738ABC" w14:textId="77777777" w:rsidR="00335536" w:rsidRDefault="00335536" w:rsidP="00335536">
      <w:pPr>
        <w:pStyle w:val="ListParagraph"/>
        <w:numPr>
          <w:ilvl w:val="0"/>
          <w:numId w:val="1"/>
        </w:numPr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negara-negara superpower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F3FCD" w14:textId="77777777" w:rsidR="00CC29EC" w:rsidRDefault="000B7114"/>
    <w:sectPr w:rsidR="00CC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10E2"/>
    <w:multiLevelType w:val="hybridMultilevel"/>
    <w:tmpl w:val="9B9075F8"/>
    <w:lvl w:ilvl="0" w:tplc="E9A27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B28A7"/>
    <w:multiLevelType w:val="hybridMultilevel"/>
    <w:tmpl w:val="A464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36"/>
    <w:rsid w:val="000B7114"/>
    <w:rsid w:val="00335536"/>
    <w:rsid w:val="004A3E8E"/>
    <w:rsid w:val="00A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7C39"/>
  <w15:chartTrackingRefBased/>
  <w15:docId w15:val="{ADE4A77E-58B4-4185-9025-A0E19EC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harmiyati harmiyati</dc:creator>
  <cp:keywords/>
  <dc:description/>
  <cp:lastModifiedBy>harmiyati harmiyati</cp:lastModifiedBy>
  <cp:revision>2</cp:revision>
  <dcterms:created xsi:type="dcterms:W3CDTF">2021-09-08T07:36:00Z</dcterms:created>
  <dcterms:modified xsi:type="dcterms:W3CDTF">2021-09-08T07:36:00Z</dcterms:modified>
</cp:coreProperties>
</file>