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07" w:rsidRDefault="00370532" w:rsidP="0029146D">
      <w:pPr>
        <w:spacing w:after="0" w:line="48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ABSTRAK</w:t>
      </w:r>
    </w:p>
    <w:p w:rsidR="002E16B5" w:rsidRDefault="00A306D8" w:rsidP="0029146D">
      <w:pPr>
        <w:pStyle w:val="NormalWeb"/>
        <w:spacing w:before="0" w:beforeAutospacing="0" w:after="0" w:afterAutospacing="0" w:line="480" w:lineRule="auto"/>
        <w:ind w:firstLine="1276"/>
        <w:jc w:val="both"/>
        <w:textAlignment w:val="baseline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Konflik yang terjadi di Bosnia-Herzegovina merupakan salah satu isu internasional yang mengancam perdamaian serta keamanan dunia internasional, khususnya bagi Masyarakat Eropa. </w:t>
      </w:r>
      <w:r w:rsidRPr="00C63A7F">
        <w:rPr>
          <w:rFonts w:ascii="Courier New" w:hAnsi="Courier New" w:cs="Courier New"/>
          <w:i/>
        </w:rPr>
        <w:t>NATO</w:t>
      </w:r>
      <w:r>
        <w:rPr>
          <w:rFonts w:ascii="Courier New" w:hAnsi="Courier New" w:cs="Courier New"/>
        </w:rPr>
        <w:t xml:space="preserve"> sebagai Organisasi Internasional (OI) mempunyai fungsi utama untuk menjaga keamanan dan perdamaian di kawasan Atlantik Utara baik secara politis maupun militer sesuai dengan nilai-nilai yang terkandung dalam piagam PBB, akhirnya ikut terlibat untuk menyelesaikan konflik tersebut.</w:t>
      </w:r>
      <w:r w:rsidR="00487F3C">
        <w:rPr>
          <w:rFonts w:ascii="Courier New" w:hAnsi="Courier New" w:cs="Courier New"/>
          <w:lang w:val="en-US"/>
        </w:rPr>
        <w:t xml:space="preserve"> Maka,</w:t>
      </w:r>
      <w:r w:rsidR="00487F3C" w:rsidRPr="00487F3C">
        <w:t xml:space="preserve"> </w:t>
      </w:r>
      <w:r w:rsidR="0012246B">
        <w:rPr>
          <w:rFonts w:ascii="Courier New" w:hAnsi="Courier New" w:cs="Courier New"/>
          <w:lang w:val="en-US"/>
        </w:rPr>
        <w:t>p</w:t>
      </w:r>
      <w:r w:rsidR="00487F3C" w:rsidRPr="00487F3C">
        <w:rPr>
          <w:rFonts w:ascii="Courier New" w:hAnsi="Courier New" w:cs="Courier New"/>
          <w:lang w:val="en-US"/>
        </w:rPr>
        <w:t xml:space="preserve">ada bulan Agustus 1995, </w:t>
      </w:r>
      <w:r w:rsidR="00487F3C" w:rsidRPr="005260BD">
        <w:rPr>
          <w:rFonts w:ascii="Courier New" w:hAnsi="Courier New" w:cs="Courier New"/>
          <w:i/>
          <w:lang w:val="en-US"/>
        </w:rPr>
        <w:t>NATO</w:t>
      </w:r>
      <w:r w:rsidR="0012246B">
        <w:rPr>
          <w:rFonts w:ascii="Courier New" w:hAnsi="Courier New" w:cs="Courier New"/>
          <w:lang w:val="en-US"/>
        </w:rPr>
        <w:t xml:space="preserve"> melancarkan serangan udara sehingga</w:t>
      </w:r>
      <w:r w:rsidR="00487F3C" w:rsidRPr="00487F3C">
        <w:rPr>
          <w:rFonts w:ascii="Courier New" w:hAnsi="Courier New" w:cs="Courier New"/>
          <w:lang w:val="en-US"/>
        </w:rPr>
        <w:t xml:space="preserve"> mampu mengakhiri konflik tiga tahun di Bosnia dan Herzegovina. Kemudian pada Desember 1995, </w:t>
      </w:r>
      <w:r w:rsidR="00487F3C" w:rsidRPr="005260BD">
        <w:rPr>
          <w:rFonts w:ascii="Courier New" w:hAnsi="Courier New" w:cs="Courier New"/>
          <w:i/>
          <w:lang w:val="en-US"/>
        </w:rPr>
        <w:t xml:space="preserve">NATO </w:t>
      </w:r>
      <w:r w:rsidR="00487F3C" w:rsidRPr="00487F3C">
        <w:rPr>
          <w:rFonts w:ascii="Courier New" w:hAnsi="Courier New" w:cs="Courier New"/>
          <w:lang w:val="en-US"/>
        </w:rPr>
        <w:t>mengerahkan tentara penjaga perdamaian yang misinya diterapkan melalui Angkatan Pelaksanaan (</w:t>
      </w:r>
      <w:r w:rsidR="00487F3C" w:rsidRPr="00B26EF2">
        <w:rPr>
          <w:rFonts w:ascii="Courier New" w:hAnsi="Courier New" w:cs="Courier New"/>
          <w:i/>
          <w:lang w:val="en-US"/>
        </w:rPr>
        <w:t>IFOR</w:t>
      </w:r>
      <w:r w:rsidR="00487F3C" w:rsidRPr="00487F3C">
        <w:rPr>
          <w:rFonts w:ascii="Courier New" w:hAnsi="Courier New" w:cs="Courier New"/>
          <w:lang w:val="en-US"/>
        </w:rPr>
        <w:t>) untuk melaksanakan aspek-aspek militer dari Perjanjian Damai Dayton.</w:t>
      </w:r>
      <w:r w:rsidR="00487F3C">
        <w:rPr>
          <w:rFonts w:ascii="Courier New" w:hAnsi="Courier New" w:cs="Courier New"/>
          <w:lang w:val="en-US"/>
        </w:rPr>
        <w:t xml:space="preserve"> </w:t>
      </w:r>
      <w:r w:rsidRPr="002C1C49">
        <w:rPr>
          <w:rFonts w:ascii="Courier New" w:hAnsi="Courier New" w:cs="Courier New"/>
        </w:rPr>
        <w:t xml:space="preserve"> </w:t>
      </w:r>
      <w:r w:rsidR="00463513">
        <w:rPr>
          <w:rFonts w:ascii="Courier New" w:hAnsi="Courier New" w:cs="Courier New"/>
          <w:color w:val="000000" w:themeColor="text1"/>
          <w:lang w:val="en-US"/>
        </w:rPr>
        <w:t>Langkah</w:t>
      </w:r>
      <w:r w:rsidR="005260BD">
        <w:rPr>
          <w:rFonts w:ascii="Courier New" w:hAnsi="Courier New" w:cs="Courier New"/>
          <w:color w:val="000000" w:themeColor="text1"/>
          <w:lang w:val="en-US"/>
        </w:rPr>
        <w:t>-langkah</w:t>
      </w:r>
      <w:r w:rsidR="00B222BD">
        <w:rPr>
          <w:rFonts w:ascii="Courier New" w:hAnsi="Courier New" w:cs="Courier New"/>
          <w:color w:val="000000" w:themeColor="text1"/>
        </w:rPr>
        <w:t xml:space="preserve"> </w:t>
      </w:r>
      <w:r w:rsidR="00B222BD">
        <w:rPr>
          <w:rFonts w:ascii="Courier New" w:hAnsi="Courier New" w:cs="Courier New"/>
          <w:color w:val="000000" w:themeColor="text1"/>
          <w:lang w:val="en-US"/>
        </w:rPr>
        <w:t>yang diambil</w:t>
      </w:r>
      <w:r w:rsidR="002E16B5">
        <w:rPr>
          <w:rFonts w:ascii="Courier New" w:hAnsi="Courier New" w:cs="Courier New"/>
          <w:color w:val="000000" w:themeColor="text1"/>
        </w:rPr>
        <w:t xml:space="preserve"> </w:t>
      </w:r>
      <w:r w:rsidR="002E16B5" w:rsidRPr="006C47E3">
        <w:rPr>
          <w:rFonts w:ascii="Courier New" w:hAnsi="Courier New" w:cs="Courier New"/>
          <w:i/>
          <w:color w:val="000000" w:themeColor="text1"/>
        </w:rPr>
        <w:t>NATO</w:t>
      </w:r>
      <w:r w:rsidR="002E16B5">
        <w:rPr>
          <w:rFonts w:ascii="Courier New" w:hAnsi="Courier New" w:cs="Courier New"/>
          <w:color w:val="000000" w:themeColor="text1"/>
        </w:rPr>
        <w:t xml:space="preserve"> </w:t>
      </w:r>
      <w:r w:rsidR="00B222BD">
        <w:rPr>
          <w:rFonts w:ascii="Courier New" w:hAnsi="Courier New" w:cs="Courier New"/>
          <w:color w:val="000000" w:themeColor="text1"/>
          <w:lang w:val="en-US"/>
        </w:rPr>
        <w:t xml:space="preserve">dalam upaya penyelesaian konflik tersebut dengan </w:t>
      </w:r>
      <w:r w:rsidR="002E16B5">
        <w:rPr>
          <w:rFonts w:ascii="Courier New" w:hAnsi="Courier New" w:cs="Courier New"/>
          <w:color w:val="000000" w:themeColor="text1"/>
        </w:rPr>
        <w:t>berusaha mengimplementasikan tiga kebijakan utama</w:t>
      </w:r>
      <w:r w:rsidR="00463513">
        <w:rPr>
          <w:rFonts w:ascii="Courier New" w:hAnsi="Courier New" w:cs="Courier New"/>
          <w:color w:val="000000" w:themeColor="text1"/>
          <w:lang w:val="en-US"/>
        </w:rPr>
        <w:t>nya</w:t>
      </w:r>
      <w:r w:rsidR="002E16B5">
        <w:rPr>
          <w:rFonts w:ascii="Courier New" w:hAnsi="Courier New" w:cs="Courier New"/>
          <w:color w:val="000000" w:themeColor="text1"/>
        </w:rPr>
        <w:t xml:space="preserve"> yakni:</w:t>
      </w:r>
    </w:p>
    <w:p w:rsidR="002E16B5" w:rsidRDefault="002E16B5" w:rsidP="0029146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textAlignment w:val="baseline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Menciptakan kerangka kerjasama politik yang merupakan pilar bagi terciptanya hubungan antara </w:t>
      </w:r>
      <w:r w:rsidRPr="006C47E3">
        <w:rPr>
          <w:rFonts w:ascii="Courier New" w:hAnsi="Courier New" w:cs="Courier New"/>
          <w:i/>
          <w:color w:val="000000" w:themeColor="text1"/>
        </w:rPr>
        <w:t>NATO</w:t>
      </w:r>
      <w:r>
        <w:rPr>
          <w:rFonts w:ascii="Courier New" w:hAnsi="Courier New" w:cs="Courier New"/>
          <w:color w:val="000000" w:themeColor="text1"/>
        </w:rPr>
        <w:t xml:space="preserve"> dan negara-negara Eropa Tengah dan Eropa Timur.</w:t>
      </w:r>
    </w:p>
    <w:p w:rsidR="002E16B5" w:rsidRDefault="002E16B5" w:rsidP="0029146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textAlignment w:val="baseline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lastRenderedPageBreak/>
        <w:t xml:space="preserve"> Menciptakan kerjasama pertahanan dan militer yang lebih erat.</w:t>
      </w:r>
    </w:p>
    <w:p w:rsidR="00596110" w:rsidRPr="002E16B5" w:rsidRDefault="002E16B5" w:rsidP="0029146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textAlignment w:val="baseline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Menciptakan aturan-aturan yang bisa diterapkan NATO dalam rangka menjaga perdamaian dan penanggulangan krisis. </w:t>
      </w:r>
    </w:p>
    <w:p w:rsidR="00CA7F78" w:rsidRPr="00903800" w:rsidRDefault="00B10B33" w:rsidP="0029146D">
      <w:pPr>
        <w:pStyle w:val="ListParagraph"/>
        <w:spacing w:after="0" w:line="480" w:lineRule="auto"/>
        <w:ind w:left="0" w:firstLine="1134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 xml:space="preserve">Keterlibatan dunia barat khusunya NATO terhadap konflik di Yugoslavia dilakukan berdasarkan adanya Perjanjian Helsinki tahun 1975 dalam </w:t>
      </w:r>
      <w:r w:rsidRPr="005E7796">
        <w:rPr>
          <w:rFonts w:ascii="Courier New" w:hAnsi="Courier New" w:cs="Courier New"/>
          <w:b/>
          <w:i/>
          <w:sz w:val="24"/>
          <w:szCs w:val="24"/>
        </w:rPr>
        <w:t>Conference Of Security and Cooperation in Europe (CSCE)</w:t>
      </w:r>
      <w:r>
        <w:rPr>
          <w:rFonts w:ascii="Courier New" w:hAnsi="Courier New" w:cs="Courier New"/>
          <w:sz w:val="24"/>
          <w:szCs w:val="24"/>
        </w:rPr>
        <w:t xml:space="preserve"> yang kemudian berganti nama menjadi </w:t>
      </w:r>
      <w:r w:rsidRPr="006B5848">
        <w:rPr>
          <w:rFonts w:ascii="Courier New" w:hAnsi="Courier New" w:cs="Courier New"/>
          <w:b/>
          <w:i/>
          <w:sz w:val="24"/>
          <w:szCs w:val="24"/>
        </w:rPr>
        <w:t>Organization of Security and Cooperation in Europe (OSCE)</w:t>
      </w:r>
      <w:r>
        <w:rPr>
          <w:rFonts w:ascii="Courier New" w:hAnsi="Courier New" w:cs="Courier New"/>
          <w:sz w:val="24"/>
          <w:szCs w:val="24"/>
        </w:rPr>
        <w:t xml:space="preserve">. Tujuannya untuk </w:t>
      </w:r>
      <w:r w:rsidRPr="00552900">
        <w:rPr>
          <w:rFonts w:ascii="Courier New" w:hAnsi="Courier New" w:cs="Courier New"/>
          <w:sz w:val="24"/>
          <w:szCs w:val="24"/>
        </w:rPr>
        <w:t>menciptakan rasa saling pengertian diantara negara-negara Eropa, baik Eropa Timur, Uni Soviet, dan Eropa Barat menyangkut masalah HAM (Hak Asasi Manusia), dan untuk meningkatkan rasa saling percaya antara Timur dan Barat.</w:t>
      </w:r>
      <w:r w:rsidR="0090380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CA7F78" w:rsidRPr="00903800">
        <w:rPr>
          <w:rFonts w:ascii="Courier New" w:hAnsi="Courier New" w:cs="Courier New"/>
          <w:sz w:val="24"/>
          <w:szCs w:val="24"/>
        </w:rPr>
        <w:t>Upaya ini dijalankan berdasarkan penerapan fungsi utamanya yakni:</w:t>
      </w:r>
    </w:p>
    <w:p w:rsidR="00CA7F78" w:rsidRPr="00FB2FD6" w:rsidRDefault="00CA7F78" w:rsidP="0029146D">
      <w:pPr>
        <w:pStyle w:val="ListParagraph"/>
        <w:spacing w:after="0" w:line="48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FB2FD6">
        <w:rPr>
          <w:rFonts w:ascii="Courier New" w:hAnsi="Courier New" w:cs="Courier New"/>
          <w:sz w:val="24"/>
          <w:szCs w:val="24"/>
        </w:rPr>
        <w:t>a.</w:t>
      </w:r>
      <w:r w:rsidRPr="00FB2FD6">
        <w:rPr>
          <w:rFonts w:ascii="Courier New" w:hAnsi="Courier New" w:cs="Courier New"/>
          <w:sz w:val="24"/>
          <w:szCs w:val="24"/>
        </w:rPr>
        <w:tab/>
        <w:t>Memenuhi suatu stabilitas keamanan di Eropa, berdasarkan pada pertumbuhan institusi demokrasi dan komitmen untuk menyelesaikan perselisihan secara damai.</w:t>
      </w:r>
    </w:p>
    <w:p w:rsidR="00CA7F78" w:rsidRPr="00FB2FD6" w:rsidRDefault="00CA7F78" w:rsidP="0029146D">
      <w:pPr>
        <w:pStyle w:val="ListParagraph"/>
        <w:spacing w:after="0" w:line="48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FB2FD6">
        <w:rPr>
          <w:rFonts w:ascii="Courier New" w:hAnsi="Courier New" w:cs="Courier New"/>
          <w:sz w:val="24"/>
          <w:szCs w:val="24"/>
        </w:rPr>
        <w:t>b.</w:t>
      </w:r>
      <w:r w:rsidRPr="00FB2FD6">
        <w:rPr>
          <w:rFonts w:ascii="Courier New" w:hAnsi="Courier New" w:cs="Courier New"/>
          <w:sz w:val="24"/>
          <w:szCs w:val="24"/>
        </w:rPr>
        <w:tab/>
        <w:t>Menjaga ikatan trans atlantik antara AS, Kanada, dan Eropa dalam mengefektifkan kepentingan-kepentingan vital.</w:t>
      </w:r>
    </w:p>
    <w:p w:rsidR="00CA7F78" w:rsidRPr="00FB2FD6" w:rsidRDefault="00CA7F78" w:rsidP="0029146D">
      <w:pPr>
        <w:pStyle w:val="ListParagraph"/>
        <w:spacing w:after="0" w:line="48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FB2FD6">
        <w:rPr>
          <w:rFonts w:ascii="Courier New" w:hAnsi="Courier New" w:cs="Courier New"/>
          <w:sz w:val="24"/>
          <w:szCs w:val="24"/>
        </w:rPr>
        <w:lastRenderedPageBreak/>
        <w:t>c.</w:t>
      </w:r>
      <w:r w:rsidRPr="00FB2FD6">
        <w:rPr>
          <w:rFonts w:ascii="Courier New" w:hAnsi="Courier New" w:cs="Courier New"/>
          <w:sz w:val="24"/>
          <w:szCs w:val="24"/>
        </w:rPr>
        <w:tab/>
        <w:t>Menjaga fungsi tradisional NATO dalam sistem pertahanan kolektif dengan menangkal agresi gangguan keamanan terhadap wilayah negara-negara anggota.</w:t>
      </w:r>
    </w:p>
    <w:p w:rsidR="00CA7F78" w:rsidRDefault="00CA7F78" w:rsidP="0029146D">
      <w:pPr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6E77D8">
        <w:rPr>
          <w:rFonts w:ascii="Courier New" w:hAnsi="Courier New" w:cs="Courier New"/>
          <w:sz w:val="24"/>
          <w:szCs w:val="24"/>
        </w:rPr>
        <w:t>d.</w:t>
      </w:r>
      <w:r w:rsidRPr="006E77D8">
        <w:rPr>
          <w:rFonts w:ascii="Courier New" w:hAnsi="Courier New" w:cs="Courier New"/>
          <w:sz w:val="24"/>
          <w:szCs w:val="24"/>
        </w:rPr>
        <w:tab/>
        <w:t>Memelihara keseimbangan strategis di Eropa.</w:t>
      </w:r>
    </w:p>
    <w:sectPr w:rsidR="00CA7F78" w:rsidSect="0029146D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78" w:rsidRDefault="00CA7F78" w:rsidP="00CA7F78">
      <w:pPr>
        <w:spacing w:after="0" w:line="240" w:lineRule="auto"/>
      </w:pPr>
      <w:r>
        <w:separator/>
      </w:r>
    </w:p>
  </w:endnote>
  <w:endnote w:type="continuationSeparator" w:id="1">
    <w:p w:rsidR="00CA7F78" w:rsidRDefault="00CA7F78" w:rsidP="00CA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78" w:rsidRDefault="00CA7F78" w:rsidP="00CA7F78">
      <w:pPr>
        <w:spacing w:after="0" w:line="240" w:lineRule="auto"/>
      </w:pPr>
      <w:r>
        <w:separator/>
      </w:r>
    </w:p>
  </w:footnote>
  <w:footnote w:type="continuationSeparator" w:id="1">
    <w:p w:rsidR="00CA7F78" w:rsidRDefault="00CA7F78" w:rsidP="00CA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51992"/>
    <w:multiLevelType w:val="hybridMultilevel"/>
    <w:tmpl w:val="666EE390"/>
    <w:lvl w:ilvl="0" w:tplc="C71AC80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532"/>
    <w:rsid w:val="0012246B"/>
    <w:rsid w:val="00176836"/>
    <w:rsid w:val="0029146D"/>
    <w:rsid w:val="002B3CB3"/>
    <w:rsid w:val="002E16B5"/>
    <w:rsid w:val="00370532"/>
    <w:rsid w:val="00463513"/>
    <w:rsid w:val="00487F3C"/>
    <w:rsid w:val="004B68A5"/>
    <w:rsid w:val="005260BD"/>
    <w:rsid w:val="00596110"/>
    <w:rsid w:val="005B7E2F"/>
    <w:rsid w:val="00734C4E"/>
    <w:rsid w:val="008D7642"/>
    <w:rsid w:val="00903800"/>
    <w:rsid w:val="0095098E"/>
    <w:rsid w:val="00A00E07"/>
    <w:rsid w:val="00A11796"/>
    <w:rsid w:val="00A306D8"/>
    <w:rsid w:val="00B10B33"/>
    <w:rsid w:val="00B222BD"/>
    <w:rsid w:val="00B26EF2"/>
    <w:rsid w:val="00C30820"/>
    <w:rsid w:val="00C63A7F"/>
    <w:rsid w:val="00CA7F78"/>
    <w:rsid w:val="00DB0E43"/>
    <w:rsid w:val="00FF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F78"/>
    <w:pPr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CA7F7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F78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F78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CA7F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7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Cassanova</dc:creator>
  <cp:keywords/>
  <dc:description/>
  <cp:lastModifiedBy>comp-1</cp:lastModifiedBy>
  <cp:revision>25</cp:revision>
  <dcterms:created xsi:type="dcterms:W3CDTF">2012-04-02T11:39:00Z</dcterms:created>
  <dcterms:modified xsi:type="dcterms:W3CDTF">2012-04-02T13:23:00Z</dcterms:modified>
</cp:coreProperties>
</file>